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7D65E4" w:rsidRPr="007D65E4">
        <w:rPr>
          <w:b/>
          <w:noProof/>
          <w:sz w:val="24"/>
        </w:rPr>
        <w:t>R4-2213428</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4314D6"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A46D82" w:rsidRPr="004314D6">
        <w:rPr>
          <w:rFonts w:ascii="Arial" w:hAnsi="Arial" w:cs="Arial"/>
          <w:lang w:val="en-US"/>
        </w:rPr>
        <w:t>Views on FR2 MIMO OTA performance requirement</w:t>
      </w:r>
    </w:p>
    <w:p w:rsidR="00D511F6" w:rsidRPr="004314D6" w:rsidRDefault="00D511F6" w:rsidP="00D511F6">
      <w:pPr>
        <w:spacing w:after="120"/>
        <w:ind w:left="1985" w:hanging="1985"/>
        <w:rPr>
          <w:rFonts w:ascii="Arial" w:hAnsi="Arial" w:cs="Arial"/>
          <w:bCs/>
          <w:lang w:val="en-US" w:eastAsia="ko-KR"/>
        </w:rPr>
      </w:pPr>
      <w:r w:rsidRPr="004314D6">
        <w:rPr>
          <w:rFonts w:ascii="Arial" w:hAnsi="Arial" w:cs="Arial"/>
          <w:b/>
          <w:lang w:val="en-US"/>
        </w:rPr>
        <w:t>Source:</w:t>
      </w:r>
      <w:r w:rsidRPr="004314D6">
        <w:rPr>
          <w:rFonts w:ascii="Arial" w:hAnsi="Arial" w:cs="Arial"/>
          <w:b/>
          <w:lang w:val="en-US"/>
        </w:rPr>
        <w:tab/>
      </w:r>
      <w:r w:rsidR="0019355E" w:rsidRPr="004314D6">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4314D6">
        <w:rPr>
          <w:rFonts w:ascii="Arial" w:hAnsi="Arial" w:cs="Arial"/>
          <w:b/>
          <w:lang w:val="en-US"/>
        </w:rPr>
        <w:t>Agenda item:</w:t>
      </w:r>
      <w:r w:rsidRPr="004314D6">
        <w:rPr>
          <w:rFonts w:ascii="Arial" w:hAnsi="Arial" w:cs="Arial"/>
          <w:b/>
          <w:lang w:val="en-US"/>
        </w:rPr>
        <w:tab/>
      </w:r>
      <w:r w:rsidR="005322C3" w:rsidRPr="004314D6">
        <w:rPr>
          <w:rFonts w:ascii="Arial" w:hAnsi="Arial" w:cs="Arial"/>
          <w:b/>
          <w:lang w:val="en-US"/>
        </w:rPr>
        <w:t>9.1.2.3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A463D" w:rsidRPr="00CF62BA" w:rsidRDefault="00C040E5" w:rsidP="00CF62BA">
      <w:pPr>
        <w:tabs>
          <w:tab w:val="left" w:pos="5103"/>
        </w:tabs>
        <w:spacing w:after="120"/>
        <w:rPr>
          <w:rFonts w:eastAsia="等线"/>
          <w:lang w:val="en-US" w:eastAsia="zh-CN"/>
        </w:rPr>
      </w:pPr>
      <w:r w:rsidRPr="00CF62BA">
        <w:rPr>
          <w:rFonts w:eastAsia="等线"/>
          <w:lang w:val="en-US" w:eastAsia="zh-CN"/>
        </w:rPr>
        <w:t xml:space="preserve">In the last RAN4 #103-e meeting, the </w:t>
      </w:r>
      <w:r w:rsidR="003904C3" w:rsidRPr="00CF62BA">
        <w:rPr>
          <w:rFonts w:eastAsia="等线"/>
          <w:lang w:val="en-US" w:eastAsia="zh-CN"/>
        </w:rPr>
        <w:t>FR2 MIMO OTA channel model validation and performance simulation have made great progress, and the core part of WI is concluded with reference curves of channel model validation metrics and corresponding pass/fail limits</w:t>
      </w:r>
      <w:r w:rsidR="00CF62BA" w:rsidRPr="00CF62BA">
        <w:rPr>
          <w:rFonts w:eastAsia="等线"/>
          <w:lang w:val="en-US" w:eastAsia="zh-CN"/>
        </w:rPr>
        <w:t>, including PDP, Temporal Correlation, PSP and Cross-polarization</w:t>
      </w:r>
      <w:r w:rsidR="00CF62BA">
        <w:rPr>
          <w:rFonts w:eastAsia="等线"/>
          <w:lang w:val="en-US" w:eastAsia="zh-CN"/>
        </w:rPr>
        <w:t xml:space="preserve"> [1]</w:t>
      </w:r>
      <w:r w:rsidR="003904C3" w:rsidRPr="00CF62BA">
        <w:rPr>
          <w:rFonts w:eastAsia="等线"/>
          <w:lang w:val="en-US" w:eastAsia="zh-CN"/>
        </w:rPr>
        <w:t>.</w:t>
      </w:r>
    </w:p>
    <w:p w:rsidR="004A321B" w:rsidRPr="00CF62BA" w:rsidRDefault="00CF62BA" w:rsidP="00CF62BA">
      <w:pPr>
        <w:tabs>
          <w:tab w:val="left" w:pos="5103"/>
        </w:tabs>
        <w:spacing w:after="120"/>
        <w:rPr>
          <w:rFonts w:eastAsia="等线"/>
          <w:lang w:val="en-US" w:eastAsia="zh-CN"/>
        </w:rPr>
      </w:pPr>
      <w:r w:rsidRPr="00CF62BA">
        <w:rPr>
          <w:rFonts w:eastAsia="等线"/>
          <w:lang w:val="en-US" w:eastAsia="zh-CN"/>
        </w:rPr>
        <w:t>This paper presents our views on FR2 MIMO OTA simulation alignment campaign and performance requirement definition.</w:t>
      </w:r>
    </w:p>
    <w:p w:rsidR="00D90483" w:rsidRPr="00CF62BA" w:rsidRDefault="00D90483" w:rsidP="00CF62BA">
      <w:pPr>
        <w:tabs>
          <w:tab w:val="left" w:pos="5103"/>
        </w:tabs>
        <w:spacing w:after="120"/>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54CB7" w:rsidRDefault="00521203" w:rsidP="006D1E1F">
      <w:pPr>
        <w:tabs>
          <w:tab w:val="left" w:pos="5103"/>
        </w:tabs>
        <w:spacing w:after="120"/>
        <w:rPr>
          <w:rFonts w:eastAsia="等线"/>
          <w:lang w:val="en-US" w:eastAsia="zh-CN"/>
        </w:rPr>
      </w:pPr>
      <w:r>
        <w:rPr>
          <w:rFonts w:eastAsia="等线"/>
          <w:lang w:val="en-US" w:eastAsia="zh-CN"/>
        </w:rPr>
        <w:t xml:space="preserve">The readiness of Channel model validation reference curves and pass/fail limits means </w:t>
      </w:r>
      <w:r w:rsidR="00FA0332">
        <w:rPr>
          <w:rFonts w:eastAsia="等线"/>
          <w:lang w:val="en-US" w:eastAsia="zh-CN"/>
        </w:rPr>
        <w:t xml:space="preserve">that lab alignment can be launched between FR2 MIMO OTA labs. However, the situation is that none of FR2 MIMO OTA labs are activated so far. So the alignment has to turn to the simulation alignment, rather than joint approach of simulation and measurement. And the performance requirement will be derived based on the simulation </w:t>
      </w:r>
      <w:r w:rsidR="00B130F5">
        <w:rPr>
          <w:rFonts w:eastAsia="等线"/>
          <w:lang w:val="en-US" w:eastAsia="zh-CN"/>
        </w:rPr>
        <w:t xml:space="preserve">results. </w:t>
      </w:r>
    </w:p>
    <w:p w:rsidR="00B130F5" w:rsidRDefault="00B130F5" w:rsidP="006D1E1F">
      <w:pPr>
        <w:tabs>
          <w:tab w:val="left" w:pos="5103"/>
        </w:tabs>
        <w:spacing w:after="120"/>
        <w:rPr>
          <w:rFonts w:eastAsia="等线"/>
          <w:lang w:val="en-US" w:eastAsia="zh-CN"/>
        </w:rPr>
      </w:pPr>
      <w:r>
        <w:rPr>
          <w:rFonts w:eastAsia="等线"/>
          <w:lang w:val="en-US" w:eastAsia="zh-CN"/>
        </w:rPr>
        <w:t xml:space="preserve">The traditional procedures for defining OTA requirements include the steps of channel model validation, lab alignment, measurement data collection on commercial devices, and taking certain percentile CDF curve as the requirement, and so on. For simulation approach to </w:t>
      </w:r>
      <w:r w:rsidR="0036210D">
        <w:rPr>
          <w:rFonts w:eastAsia="等线"/>
          <w:lang w:val="en-US" w:eastAsia="zh-CN"/>
        </w:rPr>
        <w:t xml:space="preserve">defining FR2 MIMO OTA requirements, it is proposed to, at least, complete the following steps, i.e. </w:t>
      </w:r>
      <w:r w:rsidR="00B7202D">
        <w:rPr>
          <w:rFonts w:eastAsia="等线"/>
          <w:lang w:val="en-US" w:eastAsia="zh-CN"/>
        </w:rPr>
        <w:t>1.</w:t>
      </w:r>
      <w:r w:rsidR="0036210D">
        <w:rPr>
          <w:rFonts w:eastAsia="等线"/>
          <w:lang w:val="en-US" w:eastAsia="zh-CN"/>
        </w:rPr>
        <w:t xml:space="preserve">simulation assumption alignment, </w:t>
      </w:r>
      <w:r w:rsidR="00B7202D">
        <w:rPr>
          <w:rFonts w:eastAsia="等线"/>
          <w:lang w:val="en-US" w:eastAsia="zh-CN"/>
        </w:rPr>
        <w:t>2.</w:t>
      </w:r>
      <w:r w:rsidR="0036210D">
        <w:rPr>
          <w:rFonts w:eastAsia="等线"/>
          <w:lang w:val="en-US" w:eastAsia="zh-CN"/>
        </w:rPr>
        <w:t xml:space="preserve">simulation result alignment on peak direction, </w:t>
      </w:r>
      <w:r w:rsidR="00B7202D">
        <w:rPr>
          <w:rFonts w:eastAsia="等线"/>
          <w:lang w:val="en-US" w:eastAsia="zh-CN"/>
        </w:rPr>
        <w:t>3.</w:t>
      </w:r>
      <w:r w:rsidR="0036210D">
        <w:rPr>
          <w:rFonts w:eastAsia="等线"/>
          <w:lang w:val="en-US" w:eastAsia="zh-CN"/>
        </w:rPr>
        <w:t xml:space="preserve">simulation result alignment on 36 test directions (i.e. MASC alignment), </w:t>
      </w:r>
      <w:r w:rsidR="00B7202D">
        <w:rPr>
          <w:rFonts w:eastAsia="等线"/>
          <w:lang w:val="en-US" w:eastAsia="zh-CN"/>
        </w:rPr>
        <w:t>4.</w:t>
      </w:r>
      <w:r w:rsidR="001657F5">
        <w:rPr>
          <w:rFonts w:eastAsia="等线"/>
          <w:lang w:val="en-US" w:eastAsia="zh-CN"/>
        </w:rPr>
        <w:t>device performance simulation results collection for FR2 MIMO OTA data pool.</w:t>
      </w:r>
    </w:p>
    <w:p w:rsidR="001657F5" w:rsidRDefault="001657F5" w:rsidP="001657F5">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1657F5">
        <w:rPr>
          <w:rFonts w:eastAsia="等线"/>
          <w:b/>
          <w:i/>
          <w:lang w:val="en-US" w:eastAsia="zh-CN"/>
        </w:rPr>
        <w:t xml:space="preserve">For simulation approach to defining FR2 MIMO OTA requirements, it is proposed to, at least, complete the following steps, i.e. </w:t>
      </w:r>
      <w:r w:rsidR="00B7202D">
        <w:rPr>
          <w:rFonts w:eastAsia="等线"/>
          <w:b/>
          <w:i/>
          <w:lang w:val="en-US" w:eastAsia="zh-CN"/>
        </w:rPr>
        <w:t>1.</w:t>
      </w:r>
      <w:r w:rsidRPr="001657F5">
        <w:rPr>
          <w:rFonts w:eastAsia="等线"/>
          <w:b/>
          <w:i/>
          <w:lang w:val="en-US" w:eastAsia="zh-CN"/>
        </w:rPr>
        <w:t xml:space="preserve">simulation assumption alignment, </w:t>
      </w:r>
      <w:r w:rsidR="00B7202D">
        <w:rPr>
          <w:rFonts w:eastAsia="等线"/>
          <w:b/>
          <w:i/>
          <w:lang w:val="en-US" w:eastAsia="zh-CN"/>
        </w:rPr>
        <w:t>2.</w:t>
      </w:r>
      <w:r w:rsidRPr="001657F5">
        <w:rPr>
          <w:rFonts w:eastAsia="等线"/>
          <w:b/>
          <w:i/>
          <w:lang w:val="en-US" w:eastAsia="zh-CN"/>
        </w:rPr>
        <w:t xml:space="preserve">simulation result alignment on peak direction, </w:t>
      </w:r>
      <w:r w:rsidR="00B7202D">
        <w:rPr>
          <w:rFonts w:eastAsia="等线"/>
          <w:b/>
          <w:i/>
          <w:lang w:val="en-US" w:eastAsia="zh-CN"/>
        </w:rPr>
        <w:t>3.</w:t>
      </w:r>
      <w:r w:rsidRPr="001657F5">
        <w:rPr>
          <w:rFonts w:eastAsia="等线"/>
          <w:b/>
          <w:i/>
          <w:lang w:val="en-US" w:eastAsia="zh-CN"/>
        </w:rPr>
        <w:t xml:space="preserve">simulation result alignment on 36 test directions (i.e. MASC alignment), </w:t>
      </w:r>
      <w:r w:rsidR="00B7202D">
        <w:rPr>
          <w:rFonts w:eastAsia="等线"/>
          <w:b/>
          <w:i/>
          <w:lang w:val="en-US" w:eastAsia="zh-CN"/>
        </w:rPr>
        <w:t>4.</w:t>
      </w:r>
      <w:r w:rsidRPr="001657F5">
        <w:rPr>
          <w:rFonts w:eastAsia="等线"/>
          <w:b/>
          <w:i/>
          <w:lang w:val="en-US" w:eastAsia="zh-CN"/>
        </w:rPr>
        <w:t>device performance simulation results collection for FR2 MIMO OTA data pool.</w:t>
      </w:r>
    </w:p>
    <w:p w:rsidR="00521203" w:rsidRDefault="00B7202D" w:rsidP="006D1E1F">
      <w:pPr>
        <w:tabs>
          <w:tab w:val="left" w:pos="5103"/>
        </w:tabs>
        <w:spacing w:after="120"/>
        <w:rPr>
          <w:rFonts w:eastAsia="等线"/>
          <w:lang w:val="en-US" w:eastAsia="zh-CN"/>
        </w:rPr>
      </w:pPr>
      <w:r>
        <w:rPr>
          <w:rFonts w:eastAsia="等线"/>
          <w:lang w:val="en-US" w:eastAsia="zh-CN"/>
        </w:rPr>
        <w:t xml:space="preserve">For step 1 and 2, good results are achieved among participating companies. For step 3, simulation results are not well aligned. And further simulation and alignment activity are needed. For step 4, it is proposed to consider the following variables to </w:t>
      </w:r>
      <w:r w:rsidR="00E754B3">
        <w:rPr>
          <w:rFonts w:eastAsia="等线"/>
          <w:lang w:val="en-US" w:eastAsia="zh-CN"/>
        </w:rPr>
        <w:t>emulate</w:t>
      </w:r>
      <w:r>
        <w:rPr>
          <w:rFonts w:eastAsia="等线"/>
          <w:lang w:val="en-US" w:eastAsia="zh-CN"/>
        </w:rPr>
        <w:t xml:space="preserve"> the varieties of FR2 device performances, i.e. 1.non-ideal factors in channel model implem</w:t>
      </w:r>
      <w:r w:rsidR="00344762">
        <w:rPr>
          <w:rFonts w:eastAsia="等线"/>
          <w:lang w:val="en-US" w:eastAsia="zh-CN"/>
        </w:rPr>
        <w:t xml:space="preserve">entations, 2.antenna panels placement in the UE, 3.potential </w:t>
      </w:r>
      <w:r w:rsidR="00E754B3">
        <w:rPr>
          <w:rFonts w:eastAsia="等线"/>
          <w:lang w:val="en-US" w:eastAsia="zh-CN"/>
        </w:rPr>
        <w:t xml:space="preserve">unavoidable </w:t>
      </w:r>
      <w:r w:rsidR="00344762">
        <w:rPr>
          <w:rFonts w:eastAsia="等线"/>
          <w:lang w:val="en-US" w:eastAsia="zh-CN"/>
        </w:rPr>
        <w:t>obstruction on antenna panel from internal components or cover of the UE.</w:t>
      </w:r>
      <w:r w:rsidR="00E754B3">
        <w:rPr>
          <w:rFonts w:eastAsia="等线"/>
          <w:lang w:val="en-US" w:eastAsia="zh-CN"/>
        </w:rPr>
        <w:t xml:space="preserve"> Regarding variable 1, the proposal of R4-2208671 [2] submitted in RAN4 #103-e meeting can be considered as the approach to emulate the non-ideal factors.</w:t>
      </w:r>
    </w:p>
    <w:p w:rsidR="00E754B3" w:rsidRDefault="00E754B3" w:rsidP="00E754B3">
      <w:pPr>
        <w:tabs>
          <w:tab w:val="left" w:pos="5103"/>
        </w:tabs>
        <w:spacing w:after="120"/>
        <w:jc w:val="center"/>
        <w:rPr>
          <w:rFonts w:eastAsia="等线"/>
          <w:lang w:val="en-US" w:eastAsia="zh-CN"/>
        </w:rPr>
      </w:pPr>
      <w:r>
        <w:rPr>
          <w:noProof/>
        </w:rPr>
        <w:drawing>
          <wp:inline distT="0" distB="0" distL="0" distR="0" wp14:anchorId="0E50F483" wp14:editId="4ABEF05C">
            <wp:extent cx="5537864" cy="1190094"/>
            <wp:effectExtent l="19050" t="19050" r="2476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75568" cy="1198197"/>
                    </a:xfrm>
                    <a:prstGeom prst="rect">
                      <a:avLst/>
                    </a:prstGeom>
                    <a:ln>
                      <a:solidFill>
                        <a:schemeClr val="tx1"/>
                      </a:solidFill>
                    </a:ln>
                  </pic:spPr>
                </pic:pic>
              </a:graphicData>
            </a:graphic>
          </wp:inline>
        </w:drawing>
      </w:r>
    </w:p>
    <w:p w:rsidR="00E754B3" w:rsidRDefault="00E754B3" w:rsidP="00E754B3">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C942D5">
        <w:rPr>
          <w:rFonts w:eastAsia="等线"/>
          <w:b/>
          <w:i/>
          <w:lang w:val="en-US" w:eastAsia="zh-CN"/>
        </w:rPr>
        <w:t xml:space="preserve">For </w:t>
      </w:r>
      <w:r w:rsidR="00C942D5" w:rsidRPr="00C942D5">
        <w:rPr>
          <w:rFonts w:eastAsia="等线"/>
          <w:b/>
          <w:i/>
          <w:lang w:val="en-US" w:eastAsia="zh-CN"/>
        </w:rPr>
        <w:t>FR2 device performance simulation</w:t>
      </w:r>
      <w:r w:rsidRPr="00C942D5">
        <w:rPr>
          <w:rFonts w:eastAsia="等线"/>
          <w:b/>
          <w:i/>
          <w:lang w:val="en-US" w:eastAsia="zh-CN"/>
        </w:rPr>
        <w:t>, it is proposed to consider the following variables to emulate the varieties of FR2 device performances, i.e. 1.non-ideal factors in channel model implementations, 2.antenna pane</w:t>
      </w:r>
      <w:r w:rsidR="00C942D5">
        <w:rPr>
          <w:rFonts w:eastAsia="等线"/>
          <w:b/>
          <w:i/>
          <w:lang w:val="en-US" w:eastAsia="zh-CN"/>
        </w:rPr>
        <w:t>l</w:t>
      </w:r>
      <w:r w:rsidRPr="00C942D5">
        <w:rPr>
          <w:rFonts w:eastAsia="等线"/>
          <w:b/>
          <w:i/>
          <w:lang w:val="en-US" w:eastAsia="zh-CN"/>
        </w:rPr>
        <w:t xml:space="preserve"> placement in the UE, 3.potential unavoidable obstruction on antenna panel from internal components or</w:t>
      </w:r>
      <w:r w:rsidR="00C942D5">
        <w:rPr>
          <w:rFonts w:eastAsia="等线"/>
          <w:b/>
          <w:i/>
          <w:lang w:val="en-US" w:eastAsia="zh-CN"/>
        </w:rPr>
        <w:t xml:space="preserve"> the</w:t>
      </w:r>
      <w:r w:rsidRPr="00C942D5">
        <w:rPr>
          <w:rFonts w:eastAsia="等线"/>
          <w:b/>
          <w:i/>
          <w:lang w:val="en-US" w:eastAsia="zh-CN"/>
        </w:rPr>
        <w:t xml:space="preserve"> cover of the UE</w:t>
      </w:r>
      <w:r w:rsidR="00C942D5" w:rsidRPr="00C942D5">
        <w:rPr>
          <w:rFonts w:eastAsia="等线"/>
          <w:b/>
          <w:i/>
          <w:lang w:val="en-US" w:eastAsia="zh-CN"/>
        </w:rPr>
        <w:t>.</w:t>
      </w:r>
    </w:p>
    <w:p w:rsidR="00C942D5" w:rsidRDefault="00C942D5" w:rsidP="00C942D5">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3</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How to derive the requirements from FR2 MIMO OTA simulation data pool need further discussion.</w:t>
      </w:r>
    </w:p>
    <w:p w:rsidR="00800DC2" w:rsidRPr="00C942D5"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w:t>
      </w:r>
      <w:r w:rsidR="00C942D5" w:rsidRPr="00CF62BA">
        <w:rPr>
          <w:rFonts w:eastAsia="等线"/>
          <w:lang w:val="en-US" w:eastAsia="zh-CN"/>
        </w:rPr>
        <w:t>our views on FR2 MIMO OTA simulation alignment campaign and performance requirement definition</w:t>
      </w:r>
      <w:r w:rsidR="00270617" w:rsidRPr="007B0977">
        <w:rPr>
          <w:rFonts w:eastAsia="等线"/>
          <w:lang w:val="en-US" w:eastAsia="zh-CN"/>
        </w:rPr>
        <w:t>. And got the following conclusions.</w:t>
      </w:r>
    </w:p>
    <w:p w:rsidR="00C942D5" w:rsidRDefault="00C942D5" w:rsidP="00C942D5">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1657F5">
        <w:rPr>
          <w:rFonts w:eastAsia="等线"/>
          <w:b/>
          <w:i/>
          <w:lang w:val="en-US" w:eastAsia="zh-CN"/>
        </w:rPr>
        <w:t xml:space="preserve">For simulation approach to defining FR2 MIMO OTA requirements, it is proposed to, at least, complete the following steps, i.e. </w:t>
      </w:r>
      <w:r>
        <w:rPr>
          <w:rFonts w:eastAsia="等线"/>
          <w:b/>
          <w:i/>
          <w:lang w:val="en-US" w:eastAsia="zh-CN"/>
        </w:rPr>
        <w:t>1.</w:t>
      </w:r>
      <w:r w:rsidRPr="001657F5">
        <w:rPr>
          <w:rFonts w:eastAsia="等线"/>
          <w:b/>
          <w:i/>
          <w:lang w:val="en-US" w:eastAsia="zh-CN"/>
        </w:rPr>
        <w:t xml:space="preserve">simulation assumption alignment, </w:t>
      </w:r>
      <w:r>
        <w:rPr>
          <w:rFonts w:eastAsia="等线"/>
          <w:b/>
          <w:i/>
          <w:lang w:val="en-US" w:eastAsia="zh-CN"/>
        </w:rPr>
        <w:t>2.</w:t>
      </w:r>
      <w:r w:rsidRPr="001657F5">
        <w:rPr>
          <w:rFonts w:eastAsia="等线"/>
          <w:b/>
          <w:i/>
          <w:lang w:val="en-US" w:eastAsia="zh-CN"/>
        </w:rPr>
        <w:t xml:space="preserve">simulation result alignment on peak direction, </w:t>
      </w:r>
      <w:r>
        <w:rPr>
          <w:rFonts w:eastAsia="等线"/>
          <w:b/>
          <w:i/>
          <w:lang w:val="en-US" w:eastAsia="zh-CN"/>
        </w:rPr>
        <w:t>3.</w:t>
      </w:r>
      <w:r w:rsidRPr="001657F5">
        <w:rPr>
          <w:rFonts w:eastAsia="等线"/>
          <w:b/>
          <w:i/>
          <w:lang w:val="en-US" w:eastAsia="zh-CN"/>
        </w:rPr>
        <w:t xml:space="preserve">simulation result alignment on 36 test directions (i.e. MASC alignment), </w:t>
      </w:r>
      <w:r>
        <w:rPr>
          <w:rFonts w:eastAsia="等线"/>
          <w:b/>
          <w:i/>
          <w:lang w:val="en-US" w:eastAsia="zh-CN"/>
        </w:rPr>
        <w:t>4.</w:t>
      </w:r>
      <w:r w:rsidRPr="001657F5">
        <w:rPr>
          <w:rFonts w:eastAsia="等线"/>
          <w:b/>
          <w:i/>
          <w:lang w:val="en-US" w:eastAsia="zh-CN"/>
        </w:rPr>
        <w:t>device performance simulation results collection for FR2 MIMO OTA data pool.</w:t>
      </w:r>
    </w:p>
    <w:p w:rsidR="00C942D5" w:rsidRDefault="00C942D5" w:rsidP="00C942D5">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C942D5">
        <w:rPr>
          <w:rFonts w:eastAsia="等线"/>
          <w:b/>
          <w:i/>
          <w:lang w:val="en-US" w:eastAsia="zh-CN"/>
        </w:rPr>
        <w:t>For FR2 device performance simulation, it is proposed to consider the following variables to emulate the varieties of FR2 device performances, i.e. 1.non-ideal factors in channel model implementations, 2.antenna pane</w:t>
      </w:r>
      <w:r>
        <w:rPr>
          <w:rFonts w:eastAsia="等线"/>
          <w:b/>
          <w:i/>
          <w:lang w:val="en-US" w:eastAsia="zh-CN"/>
        </w:rPr>
        <w:t>l</w:t>
      </w:r>
      <w:r w:rsidRPr="00C942D5">
        <w:rPr>
          <w:rFonts w:eastAsia="等线"/>
          <w:b/>
          <w:i/>
          <w:lang w:val="en-US" w:eastAsia="zh-CN"/>
        </w:rPr>
        <w:t xml:space="preserve"> placement in the UE, 3.potential unavoidable obstruction on antenna panel from internal components or</w:t>
      </w:r>
      <w:r>
        <w:rPr>
          <w:rFonts w:eastAsia="等线"/>
          <w:b/>
          <w:i/>
          <w:lang w:val="en-US" w:eastAsia="zh-CN"/>
        </w:rPr>
        <w:t xml:space="preserve"> the</w:t>
      </w:r>
      <w:r w:rsidRPr="00C942D5">
        <w:rPr>
          <w:rFonts w:eastAsia="等线"/>
          <w:b/>
          <w:i/>
          <w:lang w:val="en-US" w:eastAsia="zh-CN"/>
        </w:rPr>
        <w:t xml:space="preserve"> cover of the UE.</w:t>
      </w:r>
    </w:p>
    <w:p w:rsidR="00C942D5" w:rsidRDefault="00C942D5" w:rsidP="00C942D5">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3</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How to derive the requirements from FR2 MIMO OTA simulation data pool need further discussion.</w:t>
      </w:r>
    </w:p>
    <w:p w:rsidR="00E7608B" w:rsidRPr="00C942D5" w:rsidRDefault="00E7608B"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857C4" w:rsidRDefault="00F857C4" w:rsidP="00AA463D">
      <w:pPr>
        <w:overflowPunct w:val="0"/>
        <w:autoSpaceDE w:val="0"/>
        <w:autoSpaceDN w:val="0"/>
        <w:adjustRightInd w:val="0"/>
        <w:spacing w:after="180"/>
        <w:ind w:left="284" w:hangingChars="142" w:hanging="284"/>
        <w:textAlignment w:val="baseline"/>
        <w:rPr>
          <w:rFonts w:eastAsia="等线"/>
          <w:lang w:val="en-US" w:eastAsia="zh-CN"/>
        </w:rPr>
      </w:pPr>
      <w:r w:rsidRPr="00CF62BA">
        <w:rPr>
          <w:rFonts w:eastAsia="等线" w:hint="eastAsia"/>
          <w:lang w:val="en-US" w:eastAsia="zh-CN"/>
        </w:rPr>
        <w:t>[1]</w:t>
      </w:r>
      <w:r w:rsidRPr="00CF62BA">
        <w:rPr>
          <w:rFonts w:eastAsia="等线"/>
          <w:lang w:val="en-US" w:eastAsia="zh-CN"/>
        </w:rPr>
        <w:t xml:space="preserve"> </w:t>
      </w:r>
      <w:bookmarkStart w:id="3" w:name="_Hlk110968184"/>
      <w:r w:rsidR="00CF62BA" w:rsidRPr="00CF62BA">
        <w:rPr>
          <w:rFonts w:eastAsia="等线"/>
          <w:lang w:val="en-US" w:eastAsia="zh-CN"/>
        </w:rPr>
        <w:t>R4-2210675</w:t>
      </w:r>
      <w:bookmarkEnd w:id="3"/>
      <w:r w:rsidRPr="00CF62BA">
        <w:rPr>
          <w:rFonts w:eastAsia="等线"/>
          <w:lang w:val="en-US" w:eastAsia="zh-CN"/>
        </w:rPr>
        <w:t>,</w:t>
      </w:r>
      <w:r w:rsidR="00AA463D" w:rsidRPr="00CF62BA">
        <w:rPr>
          <w:rFonts w:eastAsia="等线"/>
          <w:lang w:val="en-US" w:eastAsia="zh-CN"/>
        </w:rPr>
        <w:t xml:space="preserve"> </w:t>
      </w:r>
      <w:bookmarkStart w:id="4" w:name="_Hlk110968193"/>
      <w:r w:rsidR="00CF62BA" w:rsidRPr="00CF62BA">
        <w:rPr>
          <w:rFonts w:eastAsia="等线"/>
          <w:lang w:val="en-US" w:eastAsia="zh-CN"/>
        </w:rPr>
        <w:t xml:space="preserve">WF on </w:t>
      </w:r>
      <w:r w:rsidR="00CF62BA" w:rsidRPr="00CF62BA">
        <w:rPr>
          <w:rFonts w:eastAsia="等线" w:hint="eastAsia"/>
          <w:lang w:val="en-US" w:eastAsia="zh-CN"/>
        </w:rPr>
        <w:t>NR</w:t>
      </w:r>
      <w:r w:rsidR="00CF62BA" w:rsidRPr="00CF62BA">
        <w:rPr>
          <w:rFonts w:eastAsia="等线"/>
          <w:lang w:val="en-US" w:eastAsia="zh-CN"/>
        </w:rPr>
        <w:t xml:space="preserve"> MIMO OTA</w:t>
      </w:r>
      <w:bookmarkEnd w:id="4"/>
      <w:r w:rsidRPr="00CF62BA">
        <w:rPr>
          <w:rFonts w:eastAsia="等线"/>
          <w:lang w:val="en-US" w:eastAsia="zh-CN"/>
        </w:rPr>
        <w:t xml:space="preserve">, </w:t>
      </w:r>
      <w:bookmarkStart w:id="5" w:name="_Hlk110968202"/>
      <w:r w:rsidR="00CF62BA" w:rsidRPr="00CF62BA">
        <w:rPr>
          <w:rFonts w:eastAsia="等线"/>
          <w:lang w:val="en-US" w:eastAsia="zh-CN"/>
        </w:rPr>
        <w:t xml:space="preserve">vivo, </w:t>
      </w:r>
      <w:r w:rsidR="00CF62BA" w:rsidRPr="00CF62BA">
        <w:rPr>
          <w:rFonts w:eastAsia="等线" w:hint="eastAsia"/>
          <w:lang w:val="en-US" w:eastAsia="zh-CN"/>
        </w:rPr>
        <w:t>CAICT</w:t>
      </w:r>
      <w:bookmarkEnd w:id="5"/>
    </w:p>
    <w:p w:rsidR="00E754B3" w:rsidRPr="00CF62BA" w:rsidRDefault="00E754B3"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E754B3">
        <w:rPr>
          <w:rFonts w:eastAsia="等线"/>
          <w:lang w:val="en-US" w:eastAsia="zh-CN"/>
        </w:rPr>
        <w:t xml:space="preserve">R4-2208671, FR2 </w:t>
      </w:r>
      <w:r w:rsidRPr="00E754B3">
        <w:rPr>
          <w:rFonts w:eastAsia="等线" w:hint="eastAsia"/>
          <w:lang w:val="en-US" w:eastAsia="zh-CN"/>
        </w:rPr>
        <w:t>MIMO</w:t>
      </w:r>
      <w:r w:rsidRPr="00E754B3">
        <w:rPr>
          <w:rFonts w:eastAsia="等线"/>
          <w:lang w:val="en-US" w:eastAsia="zh-CN"/>
        </w:rPr>
        <w:t xml:space="preserve"> OTA requirements, Qualcomm Incorporated</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F39" w:rsidRDefault="00177F39">
      <w:r>
        <w:separator/>
      </w:r>
    </w:p>
  </w:endnote>
  <w:endnote w:type="continuationSeparator" w:id="0">
    <w:p w:rsidR="00177F39" w:rsidRDefault="0017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F39" w:rsidRDefault="00177F39">
      <w:r>
        <w:separator/>
      </w:r>
    </w:p>
  </w:footnote>
  <w:footnote w:type="continuationSeparator" w:id="0">
    <w:p w:rsidR="00177F39" w:rsidRDefault="00177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3"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8"/>
  </w:num>
  <w:num w:numId="4">
    <w:abstractNumId w:val="16"/>
  </w:num>
  <w:num w:numId="5">
    <w:abstractNumId w:val="31"/>
  </w:num>
  <w:num w:numId="6">
    <w:abstractNumId w:val="14"/>
  </w:num>
  <w:num w:numId="7">
    <w:abstractNumId w:val="47"/>
  </w:num>
  <w:num w:numId="8">
    <w:abstractNumId w:val="9"/>
  </w:num>
  <w:num w:numId="9">
    <w:abstractNumId w:val="39"/>
  </w:num>
  <w:num w:numId="10">
    <w:abstractNumId w:val="22"/>
  </w:num>
  <w:num w:numId="11">
    <w:abstractNumId w:val="43"/>
  </w:num>
  <w:num w:numId="12">
    <w:abstractNumId w:val="12"/>
  </w:num>
  <w:num w:numId="13">
    <w:abstractNumId w:val="40"/>
  </w:num>
  <w:num w:numId="14">
    <w:abstractNumId w:val="25"/>
  </w:num>
  <w:num w:numId="15">
    <w:abstractNumId w:val="21"/>
  </w:num>
  <w:num w:numId="16">
    <w:abstractNumId w:val="6"/>
  </w:num>
  <w:num w:numId="17">
    <w:abstractNumId w:val="5"/>
  </w:num>
  <w:num w:numId="18">
    <w:abstractNumId w:val="13"/>
  </w:num>
  <w:num w:numId="19">
    <w:abstractNumId w:val="41"/>
  </w:num>
  <w:num w:numId="20">
    <w:abstractNumId w:val="36"/>
  </w:num>
  <w:num w:numId="21">
    <w:abstractNumId w:val="23"/>
  </w:num>
  <w:num w:numId="22">
    <w:abstractNumId w:val="42"/>
  </w:num>
  <w:num w:numId="23">
    <w:abstractNumId w:val="37"/>
  </w:num>
  <w:num w:numId="24">
    <w:abstractNumId w:val="8"/>
  </w:num>
  <w:num w:numId="25">
    <w:abstractNumId w:val="20"/>
  </w:num>
  <w:num w:numId="26">
    <w:abstractNumId w:val="11"/>
  </w:num>
  <w:num w:numId="27">
    <w:abstractNumId w:val="4"/>
  </w:num>
  <w:num w:numId="28">
    <w:abstractNumId w:val="30"/>
  </w:num>
  <w:num w:numId="29">
    <w:abstractNumId w:val="24"/>
  </w:num>
  <w:num w:numId="30">
    <w:abstractNumId w:val="29"/>
  </w:num>
  <w:num w:numId="31">
    <w:abstractNumId w:val="26"/>
  </w:num>
  <w:num w:numId="32">
    <w:abstractNumId w:val="34"/>
  </w:num>
  <w:num w:numId="33">
    <w:abstractNumId w:val="7"/>
  </w:num>
  <w:num w:numId="34">
    <w:abstractNumId w:val="28"/>
  </w:num>
  <w:num w:numId="35">
    <w:abstractNumId w:val="3"/>
  </w:num>
  <w:num w:numId="36">
    <w:abstractNumId w:val="44"/>
  </w:num>
  <w:num w:numId="37">
    <w:abstractNumId w:val="2"/>
  </w:num>
  <w:num w:numId="38">
    <w:abstractNumId w:val="10"/>
  </w:num>
  <w:num w:numId="39">
    <w:abstractNumId w:val="0"/>
  </w:num>
  <w:num w:numId="40">
    <w:abstractNumId w:val="35"/>
  </w:num>
  <w:num w:numId="41">
    <w:abstractNumId w:val="46"/>
  </w:num>
  <w:num w:numId="42">
    <w:abstractNumId w:val="32"/>
  </w:num>
  <w:num w:numId="43">
    <w:abstractNumId w:val="45"/>
  </w:num>
  <w:num w:numId="44">
    <w:abstractNumId w:val="18"/>
  </w:num>
  <w:num w:numId="45">
    <w:abstractNumId w:val="1"/>
  </w:num>
  <w:num w:numId="46">
    <w:abstractNumId w:val="17"/>
  </w:num>
  <w:num w:numId="47">
    <w:abstractNumId w:val="33"/>
  </w:num>
  <w:num w:numId="48">
    <w:abstractNumId w:val="27"/>
  </w:num>
  <w:num w:numId="4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57F5"/>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77F39"/>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476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10D"/>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04C3"/>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4D6"/>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5D4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03"/>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22C3"/>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5E4"/>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0F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6D82"/>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4FF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0F5"/>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02D"/>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0E5"/>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2D5"/>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62BA"/>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5FED"/>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54B3"/>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332"/>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96A765-50EB-47DF-A24B-EEE2DEAD8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2</Pages>
  <Words>654</Words>
  <Characters>3729</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44</cp:revision>
  <cp:lastPrinted>2013-04-01T04:20:00Z</cp:lastPrinted>
  <dcterms:created xsi:type="dcterms:W3CDTF">2022-04-18T01:35:00Z</dcterms:created>
  <dcterms:modified xsi:type="dcterms:W3CDTF">2022-08-10T14:18:00Z</dcterms:modified>
</cp:coreProperties>
</file>